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76B2" w:rsidRPr="00EB76B2" w:rsidRDefault="00EB76B2" w:rsidP="00EB76B2">
      <w:pPr>
        <w:pStyle w:val="NoSpacing"/>
        <w:jc w:val="center"/>
        <w:rPr>
          <w:rFonts w:ascii="Book Antiqua" w:hAnsi="Book Antiqua"/>
          <w:sz w:val="40"/>
          <w:szCs w:val="40"/>
          <w:u w:val="single"/>
        </w:rPr>
      </w:pPr>
      <w:r w:rsidRPr="00EB76B2">
        <w:rPr>
          <w:rFonts w:ascii="Book Antiqua" w:hAnsi="Book Antiqua"/>
          <w:sz w:val="40"/>
          <w:szCs w:val="40"/>
          <w:u w:val="single"/>
        </w:rPr>
        <w:t>2012 Southern California LD Championships</w:t>
      </w:r>
    </w:p>
    <w:p w:rsidR="00EB76B2" w:rsidRPr="00EB76B2" w:rsidRDefault="00EB76B2" w:rsidP="00EB76B2">
      <w:pPr>
        <w:pStyle w:val="NoSpacing"/>
        <w:jc w:val="center"/>
        <w:rPr>
          <w:rFonts w:ascii="Book Antiqua" w:hAnsi="Book Antiqua"/>
          <w:sz w:val="40"/>
          <w:szCs w:val="40"/>
        </w:rPr>
      </w:pPr>
      <w:r w:rsidRPr="00EB76B2">
        <w:rPr>
          <w:rFonts w:ascii="Book Antiqua" w:hAnsi="Book Antiqua"/>
          <w:sz w:val="40"/>
          <w:szCs w:val="40"/>
        </w:rPr>
        <w:t>Cerritos College</w:t>
      </w:r>
    </w:p>
    <w:p w:rsidR="00EB76B2" w:rsidRPr="00EB76B2" w:rsidRDefault="00EB76B2" w:rsidP="00EB76B2">
      <w:pPr>
        <w:pStyle w:val="NoSpacing"/>
        <w:rPr>
          <w:rFonts w:ascii="Book Antiqua" w:hAnsi="Book Antiqua"/>
        </w:rPr>
      </w:pPr>
    </w:p>
    <w:p w:rsidR="00EB76B2" w:rsidRPr="00EB76B2" w:rsidRDefault="00EB76B2" w:rsidP="00EB76B2">
      <w:pPr>
        <w:pStyle w:val="NoSpacing"/>
        <w:rPr>
          <w:rFonts w:ascii="Book Antiqua" w:hAnsi="Book Antiqua"/>
        </w:rPr>
        <w:sectPr w:rsidR="00EB76B2" w:rsidRPr="00EB76B2">
          <w:pgSz w:w="12240" w:h="15840"/>
          <w:pgMar w:top="1440" w:right="1440" w:bottom="1440" w:left="1440" w:header="720" w:footer="720" w:gutter="0"/>
          <w:cols w:space="720"/>
          <w:docGrid w:linePitch="360"/>
        </w:sectPr>
      </w:pPr>
    </w:p>
    <w:p w:rsidR="00EB76B2" w:rsidRPr="00EB76B2" w:rsidRDefault="00EB76B2" w:rsidP="00EB76B2">
      <w:pPr>
        <w:pStyle w:val="NoSpacing"/>
        <w:rPr>
          <w:rFonts w:ascii="Book Antiqua" w:hAnsi="Book Antiqua"/>
        </w:rPr>
      </w:pPr>
    </w:p>
    <w:p w:rsidR="00EB76B2" w:rsidRPr="00EB76B2" w:rsidRDefault="00EB76B2" w:rsidP="00EB76B2">
      <w:pPr>
        <w:pStyle w:val="NoSpacing"/>
        <w:jc w:val="center"/>
        <w:rPr>
          <w:rFonts w:ascii="Book Antiqua" w:hAnsi="Book Antiqua"/>
          <w:b/>
        </w:rPr>
      </w:pPr>
      <w:r w:rsidRPr="00EB76B2">
        <w:rPr>
          <w:rFonts w:ascii="Book Antiqua" w:hAnsi="Book Antiqua"/>
          <w:b/>
        </w:rPr>
        <w:t>NFA-LD</w:t>
      </w:r>
    </w:p>
    <w:p w:rsidR="00EB76B2" w:rsidRPr="00EB76B2" w:rsidRDefault="00EB76B2" w:rsidP="00EB76B2">
      <w:pPr>
        <w:pStyle w:val="NoSpacing"/>
        <w:rPr>
          <w:rFonts w:ascii="Book Antiqua" w:hAnsi="Book Antiqua"/>
          <w:b/>
        </w:rPr>
      </w:pPr>
    </w:p>
    <w:p w:rsidR="00EB76B2" w:rsidRPr="00EB76B2" w:rsidRDefault="00EB76B2" w:rsidP="00EB76B2">
      <w:pPr>
        <w:pStyle w:val="NoSpacing"/>
        <w:rPr>
          <w:rFonts w:ascii="Book Antiqua" w:hAnsi="Book Antiqua"/>
          <w:b/>
        </w:rPr>
      </w:pPr>
      <w:r w:rsidRPr="00EB76B2">
        <w:rPr>
          <w:rFonts w:ascii="Book Antiqua" w:hAnsi="Book Antiqua"/>
          <w:b/>
        </w:rPr>
        <w:t>Speech Times:</w:t>
      </w:r>
    </w:p>
    <w:p w:rsidR="00EB76B2" w:rsidRPr="00EB76B2" w:rsidRDefault="00EB76B2" w:rsidP="00EB76B2">
      <w:pPr>
        <w:pStyle w:val="NoSpacing"/>
        <w:rPr>
          <w:rFonts w:ascii="Book Antiqua" w:hAnsi="Book Antiqua"/>
        </w:rPr>
      </w:pPr>
      <w:r w:rsidRPr="00EB76B2">
        <w:rPr>
          <w:rFonts w:ascii="Book Antiqua" w:hAnsi="Book Antiqua"/>
        </w:rPr>
        <w:t>1AC – 6 minutes</w:t>
      </w:r>
    </w:p>
    <w:p w:rsidR="00EB76B2" w:rsidRPr="00EB76B2" w:rsidRDefault="00EB76B2" w:rsidP="00EB76B2">
      <w:pPr>
        <w:pStyle w:val="NoSpacing"/>
        <w:rPr>
          <w:rFonts w:ascii="Book Antiqua" w:hAnsi="Book Antiqua"/>
        </w:rPr>
      </w:pPr>
      <w:r w:rsidRPr="00EB76B2">
        <w:rPr>
          <w:rFonts w:ascii="Book Antiqua" w:hAnsi="Book Antiqua"/>
        </w:rPr>
        <w:t>CX – 3 minutes</w:t>
      </w:r>
    </w:p>
    <w:p w:rsidR="00EB76B2" w:rsidRPr="00EB76B2" w:rsidRDefault="00EB76B2" w:rsidP="00EB76B2">
      <w:pPr>
        <w:pStyle w:val="NoSpacing"/>
        <w:rPr>
          <w:rFonts w:ascii="Book Antiqua" w:hAnsi="Book Antiqua"/>
        </w:rPr>
      </w:pPr>
      <w:r w:rsidRPr="00EB76B2">
        <w:rPr>
          <w:rFonts w:ascii="Book Antiqua" w:hAnsi="Book Antiqua"/>
        </w:rPr>
        <w:t>1NC – 7 minutes</w:t>
      </w:r>
    </w:p>
    <w:p w:rsidR="00EB76B2" w:rsidRPr="00EB76B2" w:rsidRDefault="00EB76B2" w:rsidP="00EB76B2">
      <w:pPr>
        <w:pStyle w:val="NoSpacing"/>
        <w:rPr>
          <w:rFonts w:ascii="Book Antiqua" w:hAnsi="Book Antiqua"/>
        </w:rPr>
      </w:pPr>
      <w:r w:rsidRPr="00EB76B2">
        <w:rPr>
          <w:rFonts w:ascii="Book Antiqua" w:hAnsi="Book Antiqua"/>
        </w:rPr>
        <w:t>CX – 3 minutes</w:t>
      </w:r>
    </w:p>
    <w:p w:rsidR="00EB76B2" w:rsidRPr="00EB76B2" w:rsidRDefault="00EB76B2" w:rsidP="00EB76B2">
      <w:pPr>
        <w:pStyle w:val="NoSpacing"/>
        <w:rPr>
          <w:rFonts w:ascii="Book Antiqua" w:hAnsi="Book Antiqua"/>
        </w:rPr>
      </w:pPr>
      <w:r w:rsidRPr="00EB76B2">
        <w:rPr>
          <w:rFonts w:ascii="Book Antiqua" w:hAnsi="Book Antiqua"/>
        </w:rPr>
        <w:t>1AR – 6 minutes</w:t>
      </w:r>
    </w:p>
    <w:p w:rsidR="00EB76B2" w:rsidRPr="00EB76B2" w:rsidRDefault="00EB76B2" w:rsidP="00EB76B2">
      <w:pPr>
        <w:pStyle w:val="NoSpacing"/>
        <w:rPr>
          <w:rFonts w:ascii="Book Antiqua" w:hAnsi="Book Antiqua"/>
        </w:rPr>
      </w:pPr>
      <w:r w:rsidRPr="00EB76B2">
        <w:rPr>
          <w:rFonts w:ascii="Book Antiqua" w:hAnsi="Book Antiqua"/>
        </w:rPr>
        <w:t>1NR – 6 minutes</w:t>
      </w:r>
    </w:p>
    <w:p w:rsidR="00EB76B2" w:rsidRPr="00EB76B2" w:rsidRDefault="00EB76B2" w:rsidP="00EB76B2">
      <w:pPr>
        <w:pStyle w:val="NoSpacing"/>
        <w:rPr>
          <w:rFonts w:ascii="Book Antiqua" w:hAnsi="Book Antiqua"/>
        </w:rPr>
      </w:pPr>
      <w:r w:rsidRPr="00EB76B2">
        <w:rPr>
          <w:rFonts w:ascii="Book Antiqua" w:hAnsi="Book Antiqua"/>
        </w:rPr>
        <w:t>2AR – 3 minutes</w:t>
      </w:r>
    </w:p>
    <w:p w:rsidR="00EB76B2" w:rsidRPr="00EB76B2" w:rsidRDefault="00EB76B2" w:rsidP="00EB76B2">
      <w:pPr>
        <w:pStyle w:val="NoSpacing"/>
        <w:rPr>
          <w:rFonts w:ascii="Book Antiqua" w:hAnsi="Book Antiqua"/>
          <w:b/>
        </w:rPr>
      </w:pPr>
    </w:p>
    <w:p w:rsidR="00EB76B2" w:rsidRPr="00EB76B2" w:rsidRDefault="00EB76B2" w:rsidP="00EB76B2">
      <w:pPr>
        <w:pStyle w:val="NoSpacing"/>
        <w:rPr>
          <w:rFonts w:ascii="Book Antiqua" w:hAnsi="Book Antiqua"/>
          <w:b/>
        </w:rPr>
      </w:pPr>
      <w:r w:rsidRPr="00EB76B2">
        <w:rPr>
          <w:rFonts w:ascii="Book Antiqua" w:hAnsi="Book Antiqua"/>
          <w:b/>
        </w:rPr>
        <w:t xml:space="preserve">Prep Time: </w:t>
      </w:r>
      <w:r w:rsidRPr="00EB76B2">
        <w:rPr>
          <w:rFonts w:ascii="Book Antiqua" w:hAnsi="Book Antiqua"/>
        </w:rPr>
        <w:t>4 min per debater</w:t>
      </w:r>
    </w:p>
    <w:p w:rsidR="00EB76B2" w:rsidRPr="00EB76B2" w:rsidRDefault="00EB76B2" w:rsidP="00EB76B2">
      <w:pPr>
        <w:pStyle w:val="NoSpacing"/>
        <w:rPr>
          <w:rFonts w:ascii="Book Antiqua" w:hAnsi="Book Antiqua"/>
          <w:b/>
        </w:rPr>
      </w:pPr>
    </w:p>
    <w:p w:rsidR="00EB76B2" w:rsidRPr="00EB76B2" w:rsidRDefault="00EB76B2" w:rsidP="00EB76B2">
      <w:pPr>
        <w:pStyle w:val="NoSpacing"/>
        <w:rPr>
          <w:rFonts w:ascii="Book Antiqua" w:hAnsi="Book Antiqua"/>
          <w:b/>
        </w:rPr>
      </w:pPr>
      <w:r w:rsidRPr="00EB76B2">
        <w:rPr>
          <w:rFonts w:ascii="Book Antiqua" w:hAnsi="Book Antiqua"/>
          <w:b/>
        </w:rPr>
        <w:t>Resolution:</w:t>
      </w:r>
    </w:p>
    <w:p w:rsidR="00EB76B2" w:rsidRDefault="00EB76B2" w:rsidP="00EB76B2">
      <w:pPr>
        <w:pStyle w:val="NoSpacing"/>
        <w:rPr>
          <w:rFonts w:ascii="Book Antiqua" w:hAnsi="Book Antiqua"/>
        </w:rPr>
      </w:pPr>
      <w:r w:rsidRPr="00EB76B2">
        <w:rPr>
          <w:rFonts w:ascii="Book Antiqua" w:hAnsi="Book Antiqua"/>
        </w:rPr>
        <w:t>RESOLVED: THE UNITED STATES FEDERAL GOVERNMENT SHOULD SUBSTANTIALLY CHANGE ITS TRADE POLICY AND/OR PRACTICES WITH THE PEOPLE’S REPUBLIC OF CHINA.</w:t>
      </w:r>
    </w:p>
    <w:p w:rsidR="00EB76B2" w:rsidRDefault="00EB76B2" w:rsidP="00EB76B2">
      <w:pPr>
        <w:pStyle w:val="NoSpacing"/>
        <w:rPr>
          <w:rFonts w:ascii="Book Antiqua" w:hAnsi="Book Antiqua"/>
        </w:rPr>
      </w:pPr>
    </w:p>
    <w:p w:rsidR="00EB76B2" w:rsidRDefault="00EB76B2" w:rsidP="00EB76B2">
      <w:pPr>
        <w:pStyle w:val="NoSpacing"/>
        <w:rPr>
          <w:rFonts w:ascii="Book Antiqua" w:hAnsi="Book Antiqua"/>
        </w:rPr>
      </w:pPr>
      <w:r w:rsidRPr="00EB76B2">
        <w:rPr>
          <w:rFonts w:ascii="Book Antiqua" w:hAnsi="Book Antiqua"/>
        </w:rPr>
        <w:t>NFA Lincoln-Douglas Debate is a one-person, persuasive, policy debate on traditional stock issues. It is a communication event, by which we mean the philosophy of the activity is consistent with that which governs other individual events. Competitors in NFA Lincoln-Douglas will be evaluated on their analysis, use of evidence, and ability to effectively and persuasively organize, deliver, and refute arguments. Rapid-fire delivery, commonly called “spread delivery,” is considered antithetical to the purpose and intent of this event.</w:t>
      </w:r>
    </w:p>
    <w:p w:rsidR="00EB76B2" w:rsidRDefault="00EB76B2" w:rsidP="00EB76B2">
      <w:pPr>
        <w:pStyle w:val="NoSpacing"/>
        <w:rPr>
          <w:rFonts w:ascii="Book Antiqua" w:hAnsi="Book Antiqua"/>
        </w:rPr>
      </w:pPr>
    </w:p>
    <w:p w:rsidR="00EB76B2" w:rsidRDefault="00EB76B2" w:rsidP="00EB76B2">
      <w:pPr>
        <w:pStyle w:val="NoSpacing"/>
        <w:rPr>
          <w:rFonts w:ascii="Book Antiqua" w:hAnsi="Book Antiqua"/>
        </w:rPr>
      </w:pPr>
    </w:p>
    <w:p w:rsidR="00EB76B2" w:rsidRDefault="00EB76B2" w:rsidP="00EB76B2">
      <w:pPr>
        <w:pStyle w:val="NoSpacing"/>
        <w:rPr>
          <w:rFonts w:ascii="Book Antiqua" w:hAnsi="Book Antiqua"/>
        </w:rPr>
      </w:pPr>
    </w:p>
    <w:p w:rsidR="00EB76B2" w:rsidRDefault="00EB76B2" w:rsidP="00EB76B2">
      <w:pPr>
        <w:pStyle w:val="NoSpacing"/>
        <w:rPr>
          <w:rFonts w:ascii="Book Antiqua" w:hAnsi="Book Antiqua"/>
        </w:rPr>
      </w:pPr>
    </w:p>
    <w:p w:rsidR="00EB76B2" w:rsidRDefault="00EB76B2" w:rsidP="00EB76B2">
      <w:pPr>
        <w:pStyle w:val="NoSpacing"/>
        <w:rPr>
          <w:rFonts w:ascii="Book Antiqua" w:hAnsi="Book Antiqua"/>
        </w:rPr>
      </w:pPr>
    </w:p>
    <w:p w:rsidR="00EB76B2" w:rsidRDefault="00EB76B2" w:rsidP="00EB76B2">
      <w:pPr>
        <w:pStyle w:val="NoSpacing"/>
        <w:rPr>
          <w:rFonts w:ascii="Book Antiqua" w:hAnsi="Book Antiqua"/>
        </w:rPr>
      </w:pPr>
    </w:p>
    <w:p w:rsidR="00EB76B2" w:rsidRDefault="00EB76B2" w:rsidP="00EB76B2">
      <w:pPr>
        <w:pStyle w:val="NoSpacing"/>
        <w:jc w:val="center"/>
        <w:rPr>
          <w:rFonts w:ascii="Book Antiqua" w:hAnsi="Book Antiqua"/>
          <w:b/>
        </w:rPr>
      </w:pPr>
    </w:p>
    <w:p w:rsidR="00EB76B2" w:rsidRDefault="00EB76B2" w:rsidP="00EB76B2">
      <w:pPr>
        <w:pStyle w:val="NoSpacing"/>
        <w:jc w:val="center"/>
        <w:rPr>
          <w:rFonts w:ascii="Book Antiqua" w:hAnsi="Book Antiqua"/>
          <w:b/>
        </w:rPr>
      </w:pPr>
    </w:p>
    <w:p w:rsidR="00EB76B2" w:rsidRDefault="00EB76B2" w:rsidP="00EB76B2">
      <w:pPr>
        <w:pStyle w:val="NoSpacing"/>
        <w:jc w:val="center"/>
        <w:rPr>
          <w:rFonts w:ascii="Book Antiqua" w:hAnsi="Book Antiqua"/>
          <w:b/>
        </w:rPr>
      </w:pPr>
    </w:p>
    <w:p w:rsidR="00EB76B2" w:rsidRDefault="00EB76B2" w:rsidP="00EB76B2">
      <w:pPr>
        <w:pStyle w:val="NoSpacing"/>
        <w:jc w:val="center"/>
        <w:rPr>
          <w:rFonts w:ascii="Book Antiqua" w:hAnsi="Book Antiqua"/>
          <w:b/>
        </w:rPr>
      </w:pPr>
      <w:proofErr w:type="spellStart"/>
      <w:r w:rsidRPr="00EB76B2">
        <w:rPr>
          <w:rFonts w:ascii="Book Antiqua" w:hAnsi="Book Antiqua"/>
          <w:b/>
        </w:rPr>
        <w:t>Parli</w:t>
      </w:r>
      <w:proofErr w:type="spellEnd"/>
      <w:r w:rsidRPr="00EB76B2">
        <w:rPr>
          <w:rFonts w:ascii="Book Antiqua" w:hAnsi="Book Antiqua"/>
          <w:b/>
        </w:rPr>
        <w:t>-LD</w:t>
      </w:r>
    </w:p>
    <w:p w:rsidR="00EB76B2" w:rsidRDefault="00EB76B2" w:rsidP="00EB76B2">
      <w:pPr>
        <w:pStyle w:val="NoSpacing"/>
        <w:jc w:val="center"/>
        <w:rPr>
          <w:rFonts w:ascii="Book Antiqua" w:hAnsi="Book Antiqua"/>
          <w:b/>
        </w:rPr>
      </w:pPr>
    </w:p>
    <w:p w:rsidR="00EB76B2" w:rsidRDefault="00EB76B2" w:rsidP="00EB76B2">
      <w:pPr>
        <w:pStyle w:val="NoSpacing"/>
        <w:rPr>
          <w:rFonts w:ascii="Book Antiqua" w:hAnsi="Book Antiqua"/>
          <w:b/>
        </w:rPr>
      </w:pPr>
      <w:r>
        <w:rPr>
          <w:rFonts w:ascii="Book Antiqua" w:hAnsi="Book Antiqua"/>
          <w:b/>
        </w:rPr>
        <w:t>Speech Times:</w:t>
      </w:r>
    </w:p>
    <w:p w:rsidR="00EB76B2" w:rsidRPr="00EB76B2" w:rsidRDefault="00EB76B2" w:rsidP="00EB76B2">
      <w:pPr>
        <w:pStyle w:val="NoSpacing"/>
        <w:rPr>
          <w:rFonts w:ascii="Book Antiqua" w:hAnsi="Book Antiqua"/>
        </w:rPr>
      </w:pPr>
      <w:r w:rsidRPr="00EB76B2">
        <w:rPr>
          <w:rFonts w:ascii="Book Antiqua" w:hAnsi="Book Antiqua"/>
        </w:rPr>
        <w:t>PMC – 6 minutes</w:t>
      </w:r>
    </w:p>
    <w:p w:rsidR="00EB76B2" w:rsidRPr="00EB76B2" w:rsidRDefault="00EB76B2" w:rsidP="00EB76B2">
      <w:pPr>
        <w:pStyle w:val="NoSpacing"/>
        <w:rPr>
          <w:rFonts w:ascii="Book Antiqua" w:hAnsi="Book Antiqua"/>
        </w:rPr>
      </w:pPr>
      <w:r w:rsidRPr="00EB76B2">
        <w:rPr>
          <w:rFonts w:ascii="Book Antiqua" w:hAnsi="Book Antiqua"/>
        </w:rPr>
        <w:t>LOC – 7 minutes</w:t>
      </w:r>
    </w:p>
    <w:p w:rsidR="00EB76B2" w:rsidRPr="00EB76B2" w:rsidRDefault="00EB76B2" w:rsidP="00EB76B2">
      <w:pPr>
        <w:pStyle w:val="NoSpacing"/>
        <w:rPr>
          <w:rFonts w:ascii="Book Antiqua" w:hAnsi="Book Antiqua"/>
        </w:rPr>
      </w:pPr>
      <w:r w:rsidRPr="00EB76B2">
        <w:rPr>
          <w:rFonts w:ascii="Book Antiqua" w:hAnsi="Book Antiqua"/>
        </w:rPr>
        <w:t>PMR – 5 minutes</w:t>
      </w:r>
    </w:p>
    <w:p w:rsidR="00EB76B2" w:rsidRPr="00EB76B2" w:rsidRDefault="00EB76B2" w:rsidP="00EB76B2">
      <w:pPr>
        <w:pStyle w:val="NoSpacing"/>
        <w:rPr>
          <w:rFonts w:ascii="Book Antiqua" w:hAnsi="Book Antiqua"/>
        </w:rPr>
      </w:pPr>
      <w:r w:rsidRPr="00EB76B2">
        <w:rPr>
          <w:rFonts w:ascii="Book Antiqua" w:hAnsi="Book Antiqua"/>
        </w:rPr>
        <w:t>LOR – 6 minutes</w:t>
      </w:r>
    </w:p>
    <w:p w:rsidR="00EB76B2" w:rsidRPr="00EB76B2" w:rsidRDefault="00EB76B2" w:rsidP="00EB76B2">
      <w:pPr>
        <w:pStyle w:val="NoSpacing"/>
        <w:rPr>
          <w:rFonts w:ascii="Book Antiqua" w:hAnsi="Book Antiqua"/>
        </w:rPr>
      </w:pPr>
      <w:r w:rsidRPr="00EB76B2">
        <w:rPr>
          <w:rFonts w:ascii="Book Antiqua" w:hAnsi="Book Antiqua"/>
        </w:rPr>
        <w:t>PMR – 3 minutes</w:t>
      </w:r>
    </w:p>
    <w:p w:rsidR="00EB76B2" w:rsidRDefault="00EB76B2" w:rsidP="00EB76B2">
      <w:pPr>
        <w:pStyle w:val="NoSpacing"/>
        <w:rPr>
          <w:rFonts w:ascii="Book Antiqua" w:hAnsi="Book Antiqua"/>
          <w:b/>
        </w:rPr>
      </w:pPr>
    </w:p>
    <w:p w:rsidR="00EB76B2" w:rsidRDefault="00EB76B2" w:rsidP="00EB76B2">
      <w:pPr>
        <w:pStyle w:val="NoSpacing"/>
        <w:rPr>
          <w:rFonts w:ascii="Book Antiqua" w:hAnsi="Book Antiqua"/>
          <w:b/>
        </w:rPr>
      </w:pPr>
    </w:p>
    <w:p w:rsidR="00EB76B2" w:rsidRDefault="00EB76B2" w:rsidP="00EB76B2">
      <w:pPr>
        <w:pStyle w:val="NoSpacing"/>
        <w:rPr>
          <w:rFonts w:ascii="Book Antiqua" w:hAnsi="Book Antiqua"/>
          <w:b/>
        </w:rPr>
      </w:pPr>
    </w:p>
    <w:p w:rsidR="00EB76B2" w:rsidRPr="00EB76B2" w:rsidRDefault="00EB76B2" w:rsidP="00EB76B2">
      <w:pPr>
        <w:pStyle w:val="NoSpacing"/>
        <w:rPr>
          <w:rFonts w:ascii="Book Antiqua" w:hAnsi="Book Antiqua"/>
          <w:b/>
        </w:rPr>
      </w:pPr>
      <w:r>
        <w:rPr>
          <w:rFonts w:ascii="Book Antiqua" w:hAnsi="Book Antiqua"/>
          <w:b/>
        </w:rPr>
        <w:t xml:space="preserve">Prep Time: </w:t>
      </w:r>
      <w:r w:rsidRPr="00EB76B2">
        <w:rPr>
          <w:rFonts w:ascii="Book Antiqua" w:hAnsi="Book Antiqua"/>
        </w:rPr>
        <w:t>15 minutes after topic selection</w:t>
      </w:r>
    </w:p>
    <w:p w:rsidR="00EB76B2" w:rsidRDefault="00EB76B2" w:rsidP="00EB76B2">
      <w:pPr>
        <w:pStyle w:val="NoSpacing"/>
        <w:rPr>
          <w:rFonts w:ascii="Book Antiqua" w:hAnsi="Book Antiqua"/>
          <w:b/>
        </w:rPr>
      </w:pPr>
    </w:p>
    <w:p w:rsidR="00EB76B2" w:rsidRDefault="00EB76B2" w:rsidP="00EB76B2">
      <w:pPr>
        <w:pStyle w:val="NoSpacing"/>
        <w:rPr>
          <w:rFonts w:ascii="Book Antiqua" w:hAnsi="Book Antiqua"/>
          <w:b/>
        </w:rPr>
      </w:pPr>
      <w:r>
        <w:rPr>
          <w:rFonts w:ascii="Book Antiqua" w:hAnsi="Book Antiqua"/>
          <w:b/>
        </w:rPr>
        <w:t>Resolution:</w:t>
      </w:r>
    </w:p>
    <w:p w:rsidR="00EB76B2" w:rsidRPr="00EB76B2" w:rsidRDefault="00EB76B2" w:rsidP="00EB76B2">
      <w:pPr>
        <w:pStyle w:val="NoSpacing"/>
        <w:rPr>
          <w:rFonts w:ascii="Book Antiqua" w:hAnsi="Book Antiqua"/>
        </w:rPr>
      </w:pPr>
      <w:r w:rsidRPr="00EB76B2">
        <w:rPr>
          <w:rFonts w:ascii="Book Antiqua" w:hAnsi="Book Antiqua"/>
        </w:rPr>
        <w:t>The deb</w:t>
      </w:r>
      <w:r>
        <w:rPr>
          <w:rFonts w:ascii="Book Antiqua" w:hAnsi="Book Antiqua"/>
        </w:rPr>
        <w:t>aters will have a choice between three resolutions attached to your ballot.  The government team has 1 minute to strike one of the three topics.  The opposition team then has 1 minute to strike one of the two remaining topics. The final topic will be the topic for the debate. You should then start the 15 minutes of preparation time. The Government debater may prepare in the room.</w:t>
      </w:r>
    </w:p>
    <w:p w:rsidR="00EB76B2" w:rsidRDefault="00EB76B2" w:rsidP="00EB76B2">
      <w:pPr>
        <w:pStyle w:val="NoSpacing"/>
        <w:rPr>
          <w:rFonts w:ascii="Book Antiqua" w:hAnsi="Book Antiqua"/>
          <w:b/>
        </w:rPr>
      </w:pPr>
    </w:p>
    <w:p w:rsidR="004A5A3C" w:rsidRPr="004A5A3C" w:rsidRDefault="004A5A3C" w:rsidP="00EB76B2">
      <w:pPr>
        <w:pStyle w:val="NoSpacing"/>
        <w:rPr>
          <w:rFonts w:ascii="Book Antiqua" w:hAnsi="Book Antiqua"/>
        </w:rPr>
      </w:pPr>
      <w:proofErr w:type="spellStart"/>
      <w:r w:rsidRPr="004A5A3C">
        <w:rPr>
          <w:rFonts w:ascii="Book Antiqua" w:hAnsi="Book Antiqua"/>
        </w:rPr>
        <w:t>Parli</w:t>
      </w:r>
      <w:proofErr w:type="spellEnd"/>
      <w:r w:rsidRPr="004A5A3C">
        <w:rPr>
          <w:rFonts w:ascii="Book Antiqua" w:hAnsi="Book Antiqua"/>
        </w:rPr>
        <w:t>-LD largely mirrors team Parliamentary Debate.  The rules and practices should be roughly the same. You should ap</w:t>
      </w:r>
      <w:bookmarkStart w:id="0" w:name="_GoBack"/>
      <w:bookmarkEnd w:id="0"/>
      <w:r w:rsidRPr="004A5A3C">
        <w:rPr>
          <w:rFonts w:ascii="Book Antiqua" w:hAnsi="Book Antiqua"/>
        </w:rPr>
        <w:t xml:space="preserve">proach judging a </w:t>
      </w:r>
      <w:proofErr w:type="spellStart"/>
      <w:r w:rsidRPr="004A5A3C">
        <w:rPr>
          <w:rFonts w:ascii="Book Antiqua" w:hAnsi="Book Antiqua"/>
        </w:rPr>
        <w:t>Parli</w:t>
      </w:r>
      <w:proofErr w:type="spellEnd"/>
      <w:r w:rsidRPr="004A5A3C">
        <w:rPr>
          <w:rFonts w:ascii="Book Antiqua" w:hAnsi="Book Antiqua"/>
        </w:rPr>
        <w:t>-LD debate in the same way you judge a parliamentary team debate.</w:t>
      </w:r>
    </w:p>
    <w:sectPr w:rsidR="004A5A3C" w:rsidRPr="004A5A3C" w:rsidSect="00EB76B2">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6B2"/>
    <w:rsid w:val="004A5A3C"/>
    <w:rsid w:val="008955B3"/>
    <w:rsid w:val="00C334BD"/>
    <w:rsid w:val="00EB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B76B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B76B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252</Words>
  <Characters>1439</Characters>
  <Application>Microsoft Office Word</Application>
  <DocSecurity>0</DocSecurity>
  <Lines>11</Lines>
  <Paragraphs>3</Paragraphs>
  <ScaleCrop>false</ScaleCrop>
  <Company/>
  <LinksUpToDate>false</LinksUpToDate>
  <CharactersWithSpaces>1688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Arellano, Cynthia</dc:creator>
  <cp:lastModifiedBy>Arellano, Cynthia</cp:lastModifiedBy>
  <cp:revision>2</cp:revision>
  <cp:lastPrinted>2012-02-19T16:27:00Z</cp:lastPrinted>
  <dcterms:created xsi:type="dcterms:W3CDTF">2012-02-19T16:18:00Z</dcterms:created>
  <dcterms:modified xsi:type="dcterms:W3CDTF">2012-02-19T16:28:00Z</dcterms:modified>
</cp:coreProperties>
</file>